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E0DF" w14:textId="77777777" w:rsidR="00A34A94" w:rsidRDefault="00A34A9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791CE0E0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1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2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3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4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5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6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7" w14:textId="77777777" w:rsidR="00A34A94" w:rsidRDefault="00A34A94">
      <w:pPr>
        <w:pStyle w:val="BodyText"/>
        <w:rPr>
          <w:rFonts w:ascii="Times New Roman"/>
          <w:sz w:val="20"/>
        </w:rPr>
      </w:pPr>
    </w:p>
    <w:p w14:paraId="791CE0E8" w14:textId="77777777" w:rsidR="00A34A94" w:rsidRDefault="00A34A94">
      <w:pPr>
        <w:pStyle w:val="BodyText"/>
        <w:spacing w:before="10"/>
        <w:rPr>
          <w:rFonts w:ascii="Times New Roman"/>
          <w:sz w:val="25"/>
        </w:rPr>
      </w:pPr>
    </w:p>
    <w:p w14:paraId="791CE0E9" w14:textId="77777777" w:rsidR="00A34A94" w:rsidRDefault="00637511">
      <w:pPr>
        <w:pStyle w:val="Title"/>
        <w:spacing w:before="79" w:line="261" w:lineRule="auto"/>
        <w:ind w:left="904" w:right="895" w:firstLine="74"/>
        <w:rPr>
          <w:b/>
        </w:rPr>
      </w:pPr>
      <w:r>
        <w:rPr>
          <w:b/>
        </w:rPr>
        <w:t>Tuarascáil faoi Alt 22 den Acht um Nochtadh Cosanta, 2014</w:t>
      </w:r>
    </w:p>
    <w:p w14:paraId="791CE0EA" w14:textId="77777777" w:rsidR="00A34A94" w:rsidRDefault="00A34A94">
      <w:pPr>
        <w:pStyle w:val="BodyText"/>
        <w:spacing w:before="1"/>
        <w:rPr>
          <w:b/>
          <w:sz w:val="85"/>
        </w:rPr>
      </w:pPr>
    </w:p>
    <w:p w14:paraId="791CE0EB" w14:textId="1F4522CA" w:rsidR="00A34A94" w:rsidRDefault="00637511">
      <w:pPr>
        <w:pStyle w:val="Title"/>
        <w:rPr>
          <w:b/>
        </w:rPr>
      </w:pPr>
      <w:r>
        <w:rPr>
          <w:b/>
        </w:rPr>
        <w:t xml:space="preserve">An </w:t>
      </w:r>
      <w:r w:rsidR="00510291">
        <w:rPr>
          <w:b/>
          <w:lang w:val="en-IE"/>
        </w:rPr>
        <w:t>B</w:t>
      </w:r>
      <w:r>
        <w:rPr>
          <w:b/>
        </w:rPr>
        <w:t xml:space="preserve">hliain dar </w:t>
      </w:r>
      <w:r w:rsidR="00510291">
        <w:rPr>
          <w:b/>
          <w:lang w:val="en-IE"/>
        </w:rPr>
        <w:t>C</w:t>
      </w:r>
      <w:r>
        <w:rPr>
          <w:b/>
        </w:rPr>
        <w:t>hríoch an 31 Nollaig 2022</w:t>
      </w:r>
    </w:p>
    <w:p w14:paraId="791CE0EC" w14:textId="77777777" w:rsidR="00A34A94" w:rsidRDefault="00A34A94">
      <w:pPr>
        <w:sectPr w:rsidR="00A34A94" w:rsidSect="0000167E">
          <w:headerReference w:type="default" r:id="rId7"/>
          <w:type w:val="continuous"/>
          <w:pgSz w:w="11910" w:h="16840"/>
          <w:pgMar w:top="2040" w:right="1440" w:bottom="280" w:left="1320" w:header="1440" w:footer="720" w:gutter="0"/>
          <w:cols w:space="720"/>
        </w:sectPr>
      </w:pPr>
    </w:p>
    <w:p w14:paraId="791CE0ED" w14:textId="77777777" w:rsidR="00A34A94" w:rsidRDefault="00A34A94">
      <w:pPr>
        <w:pStyle w:val="BodyText"/>
        <w:rPr>
          <w:b/>
          <w:sz w:val="20"/>
        </w:rPr>
      </w:pPr>
    </w:p>
    <w:p w14:paraId="791CE0EE" w14:textId="77777777" w:rsidR="00A34A94" w:rsidRDefault="00A34A94">
      <w:pPr>
        <w:pStyle w:val="BodyText"/>
        <w:rPr>
          <w:b/>
          <w:sz w:val="20"/>
        </w:rPr>
      </w:pPr>
    </w:p>
    <w:p w14:paraId="791CE0EF" w14:textId="77777777" w:rsidR="00A34A94" w:rsidRDefault="00A34A94">
      <w:pPr>
        <w:pStyle w:val="BodyText"/>
        <w:rPr>
          <w:b/>
          <w:sz w:val="20"/>
        </w:rPr>
      </w:pPr>
    </w:p>
    <w:p w14:paraId="791CE0F0" w14:textId="77777777" w:rsidR="00A34A94" w:rsidRDefault="00A34A94">
      <w:pPr>
        <w:pStyle w:val="BodyText"/>
        <w:rPr>
          <w:b/>
          <w:sz w:val="20"/>
        </w:rPr>
      </w:pPr>
    </w:p>
    <w:p w14:paraId="791CE0F1" w14:textId="77777777" w:rsidR="00A34A94" w:rsidRDefault="00A34A94">
      <w:pPr>
        <w:pStyle w:val="BodyText"/>
        <w:rPr>
          <w:b/>
          <w:sz w:val="20"/>
        </w:rPr>
      </w:pPr>
    </w:p>
    <w:p w14:paraId="791CE0F2" w14:textId="77777777" w:rsidR="00A34A94" w:rsidRDefault="00A34A94">
      <w:pPr>
        <w:pStyle w:val="BodyText"/>
        <w:spacing w:before="8"/>
        <w:rPr>
          <w:b/>
          <w:sz w:val="23"/>
        </w:rPr>
      </w:pPr>
    </w:p>
    <w:p w14:paraId="791CE0F3" w14:textId="77777777" w:rsidR="00A34A94" w:rsidRDefault="00637511">
      <w:pPr>
        <w:spacing w:before="84" w:line="244" w:lineRule="auto"/>
        <w:ind w:left="120" w:right="895"/>
        <w:rPr>
          <w:sz w:val="28"/>
        </w:rPr>
      </w:pPr>
      <w:r>
        <w:rPr>
          <w:sz w:val="28"/>
        </w:rPr>
        <w:t xml:space="preserve">Tuarascáil bhliantúil le haghaidh 2022 de réir </w:t>
      </w:r>
      <w:r>
        <w:rPr>
          <w:sz w:val="28"/>
        </w:rPr>
        <w:t>alt 22 den Acht um Nochtadh Cosanta, 2014</w:t>
      </w:r>
    </w:p>
    <w:p w14:paraId="791CE0F4" w14:textId="77777777" w:rsidR="00A34A94" w:rsidRDefault="00A34A94">
      <w:pPr>
        <w:pStyle w:val="BodyText"/>
        <w:rPr>
          <w:sz w:val="32"/>
        </w:rPr>
      </w:pPr>
    </w:p>
    <w:p w14:paraId="791CE0F5" w14:textId="77777777" w:rsidR="00A34A94" w:rsidRDefault="00A34A94">
      <w:pPr>
        <w:pStyle w:val="BodyText"/>
        <w:spacing w:before="10"/>
      </w:pPr>
    </w:p>
    <w:p w14:paraId="791CE0F6" w14:textId="77777777" w:rsidR="00A34A94" w:rsidRDefault="00637511">
      <w:pPr>
        <w:pStyle w:val="BodyText"/>
        <w:spacing w:line="244" w:lineRule="auto"/>
        <w:ind w:left="119" w:right="615"/>
      </w:pPr>
      <w:r>
        <w:t>Faoi Alt 22 den Acht um Nochtadh Cosanta, 2014, ceanglaítear ar gach comhlacht poiblí tuarascáil bhliantúil a fhoilsiú ina leagtar amach an líon nochtaí cosanta a fuarthas an bhliain roimhe sin agus an gníomh (má</w:t>
      </w:r>
      <w:r>
        <w:t>s ann) a rinneadh. Níor cheart go bhféadaí na daoine a dhéanfaidh nochtaí a shainaithint de bharr na tuarascála sin.</w:t>
      </w:r>
    </w:p>
    <w:p w14:paraId="791CE0F7" w14:textId="77777777" w:rsidR="00A34A94" w:rsidRDefault="00A34A94">
      <w:pPr>
        <w:pStyle w:val="BodyText"/>
        <w:spacing w:before="4"/>
      </w:pPr>
    </w:p>
    <w:p w14:paraId="791CE0F8" w14:textId="77777777" w:rsidR="00A34A94" w:rsidRDefault="00637511">
      <w:pPr>
        <w:pStyle w:val="BodyText"/>
        <w:spacing w:line="244" w:lineRule="auto"/>
        <w:ind w:left="119" w:right="93"/>
      </w:pPr>
      <w:r>
        <w:t xml:space="preserve">Clúdaíonn an tuarascáil bhliantúil seo de chuid An Post an tréimhse ón 1 Eanáir 2022 go dtí an 31 Nollaig 2022. Rinneadh dhá (2) Nochtadh </w:t>
      </w:r>
      <w:r>
        <w:t>Chosanta do An Post i gcaitheamh na tréimhse sin.</w:t>
      </w:r>
    </w:p>
    <w:p w14:paraId="791CE0F9" w14:textId="77777777" w:rsidR="00A34A94" w:rsidRDefault="00A34A94">
      <w:pPr>
        <w:pStyle w:val="BodyText"/>
        <w:spacing w:before="4"/>
      </w:pPr>
    </w:p>
    <w:p w14:paraId="791CE0FA" w14:textId="77777777" w:rsidR="00A34A94" w:rsidRDefault="00637511">
      <w:pPr>
        <w:pStyle w:val="BodyText"/>
        <w:spacing w:before="1"/>
        <w:ind w:left="119"/>
      </w:pPr>
      <w:r>
        <w:t>Seo cur síos ar an dá nochtadh:</w:t>
      </w:r>
    </w:p>
    <w:p w14:paraId="791CE0FB" w14:textId="77777777" w:rsidR="00A34A94" w:rsidRDefault="00A34A94">
      <w:pPr>
        <w:pStyle w:val="BodyText"/>
        <w:rPr>
          <w:sz w:val="26"/>
        </w:rPr>
      </w:pPr>
    </w:p>
    <w:p w14:paraId="791CE0FC" w14:textId="77777777" w:rsidR="00A34A94" w:rsidRDefault="00A34A94">
      <w:pPr>
        <w:pStyle w:val="BodyText"/>
        <w:spacing w:before="4"/>
        <w:rPr>
          <w:sz w:val="23"/>
        </w:rPr>
      </w:pPr>
    </w:p>
    <w:p w14:paraId="791CE0FD" w14:textId="77777777" w:rsidR="00A34A94" w:rsidRDefault="00637511">
      <w:pPr>
        <w:pStyle w:val="ListParagraph"/>
        <w:numPr>
          <w:ilvl w:val="0"/>
          <w:numId w:val="1"/>
        </w:numPr>
        <w:tabs>
          <w:tab w:val="left" w:pos="346"/>
        </w:tabs>
        <w:ind w:left="345" w:hanging="227"/>
        <w:rPr>
          <w:sz w:val="24"/>
        </w:rPr>
      </w:pPr>
      <w:r>
        <w:rPr>
          <w:sz w:val="24"/>
        </w:rPr>
        <w:t>Rinneadh measúnú ar cheann amháin (1) agus tá sé fós ar siúl.</w:t>
      </w:r>
    </w:p>
    <w:p w14:paraId="791CE0FE" w14:textId="77777777" w:rsidR="00A34A94" w:rsidRDefault="00637511">
      <w:pPr>
        <w:pStyle w:val="ListParagraph"/>
        <w:numPr>
          <w:ilvl w:val="0"/>
          <w:numId w:val="1"/>
        </w:numPr>
        <w:tabs>
          <w:tab w:val="left" w:pos="346"/>
        </w:tabs>
        <w:spacing w:before="5" w:line="244" w:lineRule="auto"/>
        <w:ind w:left="119" w:right="702" w:firstLine="0"/>
        <w:rPr>
          <w:sz w:val="24"/>
        </w:rPr>
      </w:pPr>
      <w:r>
        <w:rPr>
          <w:sz w:val="24"/>
        </w:rPr>
        <w:t>Ceann amháin (1) a ndearnadh measúnú air, níor tháinig sé faoi shainchúram nochta chosanta de réir mar atá sé</w:t>
      </w:r>
      <w:r>
        <w:rPr>
          <w:sz w:val="24"/>
        </w:rPr>
        <w:t xml:space="preserve"> leagtha síos in Acht 2014.</w:t>
      </w:r>
    </w:p>
    <w:p w14:paraId="791CE0FF" w14:textId="77777777" w:rsidR="00A34A94" w:rsidRDefault="00A34A94">
      <w:pPr>
        <w:pStyle w:val="BodyText"/>
        <w:spacing w:line="282" w:lineRule="exact"/>
        <w:ind w:left="119"/>
      </w:pPr>
    </w:p>
    <w:sectPr w:rsidR="00A34A94">
      <w:pgSz w:w="11910" w:h="16840"/>
      <w:pgMar w:top="2040" w:right="1440" w:bottom="280" w:left="132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A84E" w14:textId="77777777" w:rsidR="00637511" w:rsidRDefault="00637511">
      <w:r>
        <w:separator/>
      </w:r>
    </w:p>
  </w:endnote>
  <w:endnote w:type="continuationSeparator" w:id="0">
    <w:p w14:paraId="45895363" w14:textId="77777777" w:rsidR="00637511" w:rsidRDefault="0063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C98A" w14:textId="77777777" w:rsidR="00637511" w:rsidRDefault="00637511">
      <w:r>
        <w:separator/>
      </w:r>
    </w:p>
  </w:footnote>
  <w:footnote w:type="continuationSeparator" w:id="0">
    <w:p w14:paraId="741A3E7F" w14:textId="77777777" w:rsidR="00637511" w:rsidRDefault="0063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E100" w14:textId="77777777" w:rsidR="00A34A94" w:rsidRDefault="00637511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0" distR="0" simplePos="0" relativeHeight="487554560" behindDoc="1" locked="0" layoutInCell="1" allowOverlap="1" wp14:anchorId="791CE101" wp14:editId="791CE102">
          <wp:simplePos x="0" y="0"/>
          <wp:positionH relativeFrom="page">
            <wp:posOffset>914400</wp:posOffset>
          </wp:positionH>
          <wp:positionV relativeFrom="page">
            <wp:posOffset>914400</wp:posOffset>
          </wp:positionV>
          <wp:extent cx="590550" cy="381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67C8"/>
    <w:multiLevelType w:val="hybridMultilevel"/>
    <w:tmpl w:val="3BAECD86"/>
    <w:lvl w:ilvl="0" w:tplc="167AC366">
      <w:numFmt w:val="bullet"/>
      <w:lvlText w:val="□"/>
      <w:lvlJc w:val="left"/>
      <w:pPr>
        <w:ind w:left="120" w:hanging="226"/>
      </w:pPr>
      <w:rPr>
        <w:rFonts w:ascii="Lucida Sans" w:eastAsia="Lucida Sans" w:hAnsi="Lucida Sans" w:cs="Lucida Sans" w:hint="default"/>
        <w:sz w:val="24"/>
        <w:szCs w:val="24"/>
        <w:lang w:val="en-US" w:eastAsia="en-US" w:bidi="ar-SA"/>
      </w:rPr>
    </w:lvl>
    <w:lvl w:ilvl="1" w:tplc="B492BA28">
      <w:numFmt w:val="bullet"/>
      <w:lvlText w:val="•"/>
      <w:lvlJc w:val="left"/>
      <w:pPr>
        <w:ind w:left="1022" w:hanging="226"/>
      </w:pPr>
      <w:rPr>
        <w:rFonts w:hint="default"/>
        <w:lang w:val="en-US" w:eastAsia="en-US" w:bidi="ar-SA"/>
      </w:rPr>
    </w:lvl>
    <w:lvl w:ilvl="2" w:tplc="2026AC08">
      <w:numFmt w:val="bullet"/>
      <w:lvlText w:val="•"/>
      <w:lvlJc w:val="left"/>
      <w:pPr>
        <w:ind w:left="1925" w:hanging="226"/>
      </w:pPr>
      <w:rPr>
        <w:rFonts w:hint="default"/>
        <w:lang w:val="en-US" w:eastAsia="en-US" w:bidi="ar-SA"/>
      </w:rPr>
    </w:lvl>
    <w:lvl w:ilvl="3" w:tplc="1C4E54EA">
      <w:numFmt w:val="bullet"/>
      <w:lvlText w:val="•"/>
      <w:lvlJc w:val="left"/>
      <w:pPr>
        <w:ind w:left="2827" w:hanging="226"/>
      </w:pPr>
      <w:rPr>
        <w:rFonts w:hint="default"/>
        <w:lang w:val="en-US" w:eastAsia="en-US" w:bidi="ar-SA"/>
      </w:rPr>
    </w:lvl>
    <w:lvl w:ilvl="4" w:tplc="FCC81AC0">
      <w:numFmt w:val="bullet"/>
      <w:lvlText w:val="•"/>
      <w:lvlJc w:val="left"/>
      <w:pPr>
        <w:ind w:left="3730" w:hanging="226"/>
      </w:pPr>
      <w:rPr>
        <w:rFonts w:hint="default"/>
        <w:lang w:val="en-US" w:eastAsia="en-US" w:bidi="ar-SA"/>
      </w:rPr>
    </w:lvl>
    <w:lvl w:ilvl="5" w:tplc="9062AB36">
      <w:numFmt w:val="bullet"/>
      <w:lvlText w:val="•"/>
      <w:lvlJc w:val="left"/>
      <w:pPr>
        <w:ind w:left="4633" w:hanging="226"/>
      </w:pPr>
      <w:rPr>
        <w:rFonts w:hint="default"/>
        <w:lang w:val="en-US" w:eastAsia="en-US" w:bidi="ar-SA"/>
      </w:rPr>
    </w:lvl>
    <w:lvl w:ilvl="6" w:tplc="E52A189A">
      <w:numFmt w:val="bullet"/>
      <w:lvlText w:val="•"/>
      <w:lvlJc w:val="left"/>
      <w:pPr>
        <w:ind w:left="5535" w:hanging="226"/>
      </w:pPr>
      <w:rPr>
        <w:rFonts w:hint="default"/>
        <w:lang w:val="en-US" w:eastAsia="en-US" w:bidi="ar-SA"/>
      </w:rPr>
    </w:lvl>
    <w:lvl w:ilvl="7" w:tplc="468E2C96">
      <w:numFmt w:val="bullet"/>
      <w:lvlText w:val="•"/>
      <w:lvlJc w:val="left"/>
      <w:pPr>
        <w:ind w:left="6438" w:hanging="226"/>
      </w:pPr>
      <w:rPr>
        <w:rFonts w:hint="default"/>
        <w:lang w:val="en-US" w:eastAsia="en-US" w:bidi="ar-SA"/>
      </w:rPr>
    </w:lvl>
    <w:lvl w:ilvl="8" w:tplc="F1A04A84">
      <w:numFmt w:val="bullet"/>
      <w:lvlText w:val="•"/>
      <w:lvlJc w:val="left"/>
      <w:pPr>
        <w:ind w:left="7341" w:hanging="2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94"/>
    <w:rsid w:val="0000167E"/>
    <w:rsid w:val="00327C7D"/>
    <w:rsid w:val="00510291"/>
    <w:rsid w:val="00637511"/>
    <w:rsid w:val="008F5019"/>
    <w:rsid w:val="00A34A94"/>
    <w:rsid w:val="00D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CE0DF"/>
  <w15:docId w15:val="{C101A55F-F8D7-4969-962B-BA71D432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863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9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Perrella</dc:creator>
  <cp:lastModifiedBy>Orla Bradshaw</cp:lastModifiedBy>
  <cp:revision>2</cp:revision>
  <dcterms:created xsi:type="dcterms:W3CDTF">2024-02-27T11:54:00Z</dcterms:created>
  <dcterms:modified xsi:type="dcterms:W3CDTF">2024-02-27T11:54:00Z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2024-02-23T00:00:00Z</vt:filetime>
  </property>
</Properties>
</file>